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67572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675728">
        <w:rPr>
          <w:sz w:val="24"/>
          <w:szCs w:val="24"/>
        </w:rPr>
        <w:t>ев</w:t>
      </w:r>
      <w:r>
        <w:rPr>
          <w:sz w:val="24"/>
          <w:szCs w:val="24"/>
        </w:rPr>
        <w:t xml:space="preserve"> 202</w:t>
      </w:r>
      <w:r w:rsidR="004503E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675728" w:rsidRPr="00EC0E1F" w:rsidRDefault="00675728" w:rsidP="00675728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 5  месяцев  2021 года н</w:t>
      </w:r>
      <w:r w:rsidRPr="00731801">
        <w:rPr>
          <w:sz w:val="28"/>
          <w:szCs w:val="28"/>
        </w:rPr>
        <w:t xml:space="preserve">а территории Режевского городского </w:t>
      </w:r>
      <w:r>
        <w:rPr>
          <w:sz w:val="28"/>
          <w:szCs w:val="28"/>
        </w:rPr>
        <w:t xml:space="preserve">округа зарегистрировано два дорожно – транспортных происшествия с участием трех несовершеннолетних пешеходов, в результате которых один несовершеннолетний погиб, два несовершеннолетних получили травмы различной степени тяжести (2020г. – 1; </w:t>
      </w:r>
      <w:r w:rsidRPr="00EC0E1F">
        <w:rPr>
          <w:sz w:val="28"/>
          <w:szCs w:val="28"/>
        </w:rPr>
        <w:t>100%, пострадал 1 ребенок пассажир)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675728">
        <w:rPr>
          <w:b/>
          <w:sz w:val="28"/>
          <w:szCs w:val="28"/>
        </w:rPr>
        <w:t>5</w:t>
      </w:r>
      <w:r w:rsidR="000B24EE">
        <w:rPr>
          <w:b/>
          <w:sz w:val="28"/>
          <w:szCs w:val="28"/>
        </w:rPr>
        <w:t xml:space="preserve"> месяц</w:t>
      </w:r>
      <w:r w:rsidR="00675728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</w:t>
      </w:r>
      <w:r w:rsidR="009A00F1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>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675728" w:rsidRPr="00217AA5" w:rsidRDefault="00675728" w:rsidP="006757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675728" w:rsidRDefault="00675728" w:rsidP="006757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A00F1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941F16"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="00941F16"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 профилактической работы.</w:t>
      </w:r>
    </w:p>
    <w:p w:rsidR="00675728" w:rsidRDefault="00941F16" w:rsidP="006757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Сотрудниками</w:t>
      </w:r>
      <w:r w:rsidRPr="005164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7AA5">
        <w:rPr>
          <w:rFonts w:ascii="Times New Roman" w:hAnsi="Times New Roman"/>
          <w:sz w:val="28"/>
          <w:szCs w:val="28"/>
        </w:rPr>
        <w:t xml:space="preserve">ОГИБДД ОМВД России по Режевскому району организовано и проведено </w:t>
      </w:r>
      <w:r w:rsidR="002D6D3A">
        <w:rPr>
          <w:rFonts w:ascii="Times New Roman" w:hAnsi="Times New Roman"/>
          <w:sz w:val="28"/>
          <w:szCs w:val="28"/>
        </w:rPr>
        <w:t>11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</w:t>
      </w:r>
      <w:r w:rsidR="00675728">
        <w:rPr>
          <w:rFonts w:ascii="Times New Roman" w:hAnsi="Times New Roman"/>
          <w:sz w:val="28"/>
          <w:szCs w:val="28"/>
        </w:rPr>
        <w:t xml:space="preserve"> </w:t>
      </w:r>
      <w:r w:rsidR="00675728" w:rsidRPr="00217AA5">
        <w:rPr>
          <w:rFonts w:ascii="Times New Roman" w:hAnsi="Times New Roman"/>
          <w:sz w:val="28"/>
          <w:szCs w:val="28"/>
        </w:rPr>
        <w:t xml:space="preserve">ежемесячно проводятся беседы в дошкольных образовательных организациях  </w:t>
      </w:r>
      <w:proofErr w:type="gramStart"/>
      <w:r w:rsidR="00675728" w:rsidRPr="00217AA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75728">
        <w:rPr>
          <w:rFonts w:ascii="Times New Roman" w:hAnsi="Times New Roman"/>
          <w:sz w:val="28"/>
          <w:szCs w:val="28"/>
        </w:rPr>
        <w:t xml:space="preserve">54 </w:t>
      </w:r>
      <w:r w:rsidR="00675728" w:rsidRPr="00217AA5">
        <w:rPr>
          <w:rFonts w:ascii="Times New Roman" w:hAnsi="Times New Roman"/>
          <w:sz w:val="28"/>
          <w:szCs w:val="28"/>
        </w:rPr>
        <w:t>бесед</w:t>
      </w:r>
      <w:r w:rsidR="00675728">
        <w:rPr>
          <w:rFonts w:ascii="Times New Roman" w:hAnsi="Times New Roman"/>
          <w:sz w:val="28"/>
          <w:szCs w:val="28"/>
        </w:rPr>
        <w:t>ы</w:t>
      </w:r>
      <w:r w:rsidR="00675728" w:rsidRPr="00217AA5">
        <w:rPr>
          <w:rFonts w:ascii="Times New Roman" w:hAnsi="Times New Roman"/>
          <w:sz w:val="28"/>
          <w:szCs w:val="28"/>
        </w:rPr>
        <w:t>), бесед в школах и организациях дополнительного образования -</w:t>
      </w:r>
      <w:r w:rsidR="00675728">
        <w:rPr>
          <w:rFonts w:ascii="Times New Roman" w:hAnsi="Times New Roman"/>
          <w:sz w:val="28"/>
          <w:szCs w:val="28"/>
        </w:rPr>
        <w:t>152</w:t>
      </w:r>
      <w:r w:rsidR="00675728"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="00675728"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675728">
        <w:rPr>
          <w:rFonts w:ascii="Times New Roman" w:hAnsi="Times New Roman"/>
          <w:sz w:val="28"/>
          <w:szCs w:val="28"/>
        </w:rPr>
        <w:t>24</w:t>
      </w:r>
      <w:r w:rsidR="00675728" w:rsidRPr="00217AA5">
        <w:rPr>
          <w:rFonts w:ascii="Times New Roman" w:hAnsi="Times New Roman"/>
          <w:sz w:val="28"/>
          <w:szCs w:val="28"/>
        </w:rPr>
        <w:t xml:space="preserve">.  </w:t>
      </w:r>
    </w:p>
    <w:p w:rsidR="00675728" w:rsidRDefault="003A3FD1" w:rsidP="006757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675728">
        <w:rPr>
          <w:rFonts w:ascii="Times New Roman" w:hAnsi="Times New Roman"/>
          <w:sz w:val="28"/>
          <w:szCs w:val="28"/>
        </w:rPr>
        <w:t>5</w:t>
      </w:r>
      <w:r w:rsidR="002D6D3A">
        <w:rPr>
          <w:rFonts w:ascii="Times New Roman" w:hAnsi="Times New Roman"/>
          <w:sz w:val="28"/>
          <w:szCs w:val="28"/>
        </w:rPr>
        <w:t xml:space="preserve"> месяц</w:t>
      </w:r>
      <w:r w:rsidR="00675728">
        <w:rPr>
          <w:rFonts w:ascii="Times New Roman" w:hAnsi="Times New Roman"/>
          <w:sz w:val="28"/>
          <w:szCs w:val="28"/>
        </w:rPr>
        <w:t>ев</w:t>
      </w:r>
      <w:r w:rsidR="00326271">
        <w:rPr>
          <w:rFonts w:ascii="Times New Roman" w:hAnsi="Times New Roman"/>
          <w:sz w:val="28"/>
          <w:szCs w:val="28"/>
        </w:rPr>
        <w:t xml:space="preserve"> </w:t>
      </w:r>
      <w:r w:rsidR="005164BA">
        <w:rPr>
          <w:rFonts w:ascii="Times New Roman" w:hAnsi="Times New Roman"/>
          <w:sz w:val="28"/>
          <w:szCs w:val="28"/>
        </w:rPr>
        <w:t>2021 года проведен</w:t>
      </w:r>
      <w:r w:rsidR="00326271">
        <w:rPr>
          <w:rFonts w:ascii="Times New Roman" w:hAnsi="Times New Roman"/>
          <w:sz w:val="28"/>
          <w:szCs w:val="28"/>
        </w:rPr>
        <w:t>о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  <w:r w:rsidR="00675728">
        <w:rPr>
          <w:rFonts w:ascii="Times New Roman" w:hAnsi="Times New Roman"/>
          <w:sz w:val="28"/>
          <w:szCs w:val="28"/>
        </w:rPr>
        <w:t>12</w:t>
      </w:r>
      <w:r w:rsidR="00A43B46"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 w:rsidR="00326271">
        <w:rPr>
          <w:rFonts w:ascii="Times New Roman" w:hAnsi="Times New Roman"/>
          <w:sz w:val="28"/>
          <w:szCs w:val="28"/>
        </w:rPr>
        <w:t>х</w:t>
      </w:r>
      <w:r w:rsidR="005164BA">
        <w:rPr>
          <w:rFonts w:ascii="Times New Roman" w:hAnsi="Times New Roman"/>
          <w:sz w:val="28"/>
          <w:szCs w:val="28"/>
        </w:rPr>
        <w:t xml:space="preserve"> рейд</w:t>
      </w:r>
      <w:r w:rsidR="00326271">
        <w:rPr>
          <w:rFonts w:ascii="Times New Roman" w:hAnsi="Times New Roman"/>
          <w:sz w:val="28"/>
          <w:szCs w:val="28"/>
        </w:rPr>
        <w:t>ов</w:t>
      </w:r>
      <w:r w:rsidR="00A43B46"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 w:rsidR="00675728">
        <w:rPr>
          <w:rFonts w:ascii="Times New Roman" w:hAnsi="Times New Roman"/>
          <w:sz w:val="28"/>
          <w:szCs w:val="28"/>
        </w:rPr>
        <w:t>ий Режевского городского округа.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</w:p>
    <w:p w:rsidR="00A43B46" w:rsidRDefault="00A43B46" w:rsidP="005164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675728">
        <w:rPr>
          <w:sz w:val="28"/>
          <w:szCs w:val="28"/>
        </w:rPr>
        <w:t>86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675728" w:rsidRPr="00480D83" w:rsidRDefault="00675728" w:rsidP="00675728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>ТВ – 10, радио – 21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–21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–72,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–91.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  <w:bookmarkStart w:id="0" w:name="_GoBack"/>
      <w:bookmarkEnd w:id="0"/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 w:rsidR="005549EC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A00F1" w:rsidRPr="00EC0E1F" w:rsidRDefault="00941F16" w:rsidP="00EC0E1F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A00F1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>Принимая во внимание результаты анализа детского дорожно-транспортного травматизма, при организации оперативно-служебной деятельности необходимо</w:t>
      </w:r>
      <w:r w:rsidR="00EC0E1F">
        <w:rPr>
          <w:sz w:val="28"/>
          <w:szCs w:val="28"/>
        </w:rPr>
        <w:t xml:space="preserve"> продолжить работу в данном направлении. О</w:t>
      </w:r>
      <w:r w:rsidRPr="00432852">
        <w:rPr>
          <w:sz w:val="28"/>
          <w:szCs w:val="28"/>
        </w:rPr>
        <w:t>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непредоставление</w:t>
      </w:r>
      <w:r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На постоянной основе</w:t>
      </w:r>
      <w:r w:rsidR="00EC0E1F">
        <w:rPr>
          <w:sz w:val="28"/>
          <w:szCs w:val="28"/>
        </w:rPr>
        <w:t xml:space="preserve"> продолжить</w:t>
      </w:r>
      <w:r w:rsidRPr="003312CE">
        <w:rPr>
          <w:sz w:val="28"/>
          <w:szCs w:val="28"/>
        </w:rPr>
        <w:t xml:space="preserve">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A00F1" w:rsidRPr="00432852" w:rsidRDefault="009A00F1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A3FD1"/>
    <w:rsid w:val="003B57AD"/>
    <w:rsid w:val="003C122F"/>
    <w:rsid w:val="003D3FB9"/>
    <w:rsid w:val="003D6404"/>
    <w:rsid w:val="003E5B0E"/>
    <w:rsid w:val="00422DA7"/>
    <w:rsid w:val="004503EF"/>
    <w:rsid w:val="00464632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622C83"/>
    <w:rsid w:val="0062539F"/>
    <w:rsid w:val="006263EB"/>
    <w:rsid w:val="006432A8"/>
    <w:rsid w:val="00675728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B0AAA"/>
    <w:rsid w:val="00EC0E1F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79</cp:revision>
  <cp:lastPrinted>2018-07-05T04:21:00Z</cp:lastPrinted>
  <dcterms:created xsi:type="dcterms:W3CDTF">2015-02-10T07:45:00Z</dcterms:created>
  <dcterms:modified xsi:type="dcterms:W3CDTF">2021-06-30T04:56:00Z</dcterms:modified>
</cp:coreProperties>
</file>